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3" w:rsidRDefault="001E23A3" w:rsidP="001E23A3">
      <w:pPr>
        <w:spacing w:line="220" w:lineRule="exact"/>
        <w:jc w:val="both"/>
        <w:rPr>
          <w:sz w:val="26"/>
        </w:rPr>
      </w:pPr>
    </w:p>
    <w:p w:rsidR="001E23A3" w:rsidRDefault="001E23A3" w:rsidP="001E23A3">
      <w:pPr>
        <w:spacing w:line="220" w:lineRule="exact"/>
        <w:jc w:val="both"/>
        <w:rPr>
          <w:b/>
          <w:sz w:val="26"/>
        </w:rPr>
      </w:pPr>
    </w:p>
    <w:p w:rsidR="001E23A3" w:rsidRDefault="001E23A3" w:rsidP="001E23A3">
      <w:pPr>
        <w:spacing w:line="220" w:lineRule="exact"/>
        <w:jc w:val="both"/>
        <w:rPr>
          <w:sz w:val="26"/>
        </w:rPr>
      </w:pPr>
    </w:p>
    <w:p w:rsidR="001E23A3" w:rsidRDefault="001E23A3" w:rsidP="001E23A3">
      <w:pPr>
        <w:spacing w:line="220" w:lineRule="exact"/>
        <w:jc w:val="both"/>
        <w:rPr>
          <w:sz w:val="26"/>
          <w:lang w:val="en-US"/>
        </w:rPr>
      </w:pPr>
    </w:p>
    <w:p w:rsidR="001E23A3" w:rsidRDefault="001E23A3" w:rsidP="001E23A3">
      <w:pPr>
        <w:spacing w:line="220" w:lineRule="exact"/>
        <w:jc w:val="both"/>
        <w:rPr>
          <w:sz w:val="26"/>
          <w:lang w:val="en-US"/>
        </w:rPr>
      </w:pPr>
    </w:p>
    <w:p w:rsidR="001E23A3" w:rsidRDefault="001E23A3" w:rsidP="001E23A3">
      <w:pPr>
        <w:spacing w:line="220" w:lineRule="exact"/>
        <w:jc w:val="both"/>
        <w:rPr>
          <w:sz w:val="26"/>
          <w:lang w:val="en-US"/>
        </w:rPr>
      </w:pPr>
    </w:p>
    <w:p w:rsidR="001E23A3" w:rsidRDefault="001E23A3" w:rsidP="001E23A3">
      <w:pPr>
        <w:spacing w:line="220" w:lineRule="exact"/>
        <w:jc w:val="both"/>
        <w:rPr>
          <w:sz w:val="26"/>
          <w:lang w:val="en-US"/>
        </w:rPr>
      </w:pPr>
    </w:p>
    <w:p w:rsidR="001E23A3" w:rsidRDefault="001E23A3" w:rsidP="001E23A3">
      <w:pPr>
        <w:spacing w:line="220" w:lineRule="exact"/>
        <w:jc w:val="both"/>
        <w:rPr>
          <w:sz w:val="26"/>
          <w:lang w:val="en-US"/>
        </w:rPr>
      </w:pPr>
    </w:p>
    <w:p w:rsidR="001E23A3" w:rsidRDefault="001E23A3" w:rsidP="001E23A3">
      <w:pPr>
        <w:spacing w:line="220" w:lineRule="exact"/>
        <w:jc w:val="both"/>
        <w:rPr>
          <w:sz w:val="26"/>
          <w:lang w:val="en-US"/>
        </w:rPr>
      </w:pPr>
    </w:p>
    <w:p w:rsidR="001E23A3" w:rsidRDefault="001E23A3" w:rsidP="001E23A3">
      <w:pPr>
        <w:spacing w:line="220" w:lineRule="exact"/>
        <w:jc w:val="both"/>
        <w:rPr>
          <w:sz w:val="26"/>
        </w:rPr>
      </w:pPr>
    </w:p>
    <w:p w:rsidR="001E23A3" w:rsidRDefault="001E23A3" w:rsidP="001E23A3">
      <w:pPr>
        <w:spacing w:line="220" w:lineRule="exact"/>
        <w:jc w:val="both"/>
        <w:rPr>
          <w:sz w:val="26"/>
        </w:rPr>
      </w:pPr>
    </w:p>
    <w:p w:rsidR="001E23A3" w:rsidRDefault="001E23A3" w:rsidP="001E23A3">
      <w:pPr>
        <w:spacing w:line="220" w:lineRule="exact"/>
        <w:jc w:val="both"/>
        <w:rPr>
          <w:sz w:val="26"/>
        </w:rPr>
      </w:pPr>
    </w:p>
    <w:p w:rsidR="001E23A3" w:rsidRDefault="001E23A3" w:rsidP="001E23A3">
      <w:pPr>
        <w:spacing w:line="220" w:lineRule="exact"/>
        <w:jc w:val="both"/>
        <w:rPr>
          <w:sz w:val="26"/>
        </w:rPr>
      </w:pPr>
    </w:p>
    <w:p w:rsidR="001E23A3" w:rsidRDefault="001E23A3" w:rsidP="001E23A3">
      <w:pPr>
        <w:spacing w:line="220" w:lineRule="exact"/>
        <w:jc w:val="both"/>
        <w:rPr>
          <w:sz w:val="26"/>
        </w:rPr>
      </w:pPr>
      <w:r>
        <w:rPr>
          <w:sz w:val="26"/>
        </w:rPr>
        <w:t xml:space="preserve">    </w:t>
      </w:r>
    </w:p>
    <w:p w:rsidR="001E23A3" w:rsidRDefault="001E23A3" w:rsidP="001E23A3">
      <w:pPr>
        <w:spacing w:line="220" w:lineRule="exact"/>
        <w:jc w:val="both"/>
        <w:rPr>
          <w:sz w:val="26"/>
        </w:rPr>
      </w:pPr>
      <w:r>
        <w:rPr>
          <w:sz w:val="26"/>
        </w:rPr>
        <w:t xml:space="preserve">     О перечислении денежных средств </w:t>
      </w:r>
    </w:p>
    <w:p w:rsidR="001E23A3" w:rsidRDefault="001E23A3" w:rsidP="001E23A3">
      <w:pPr>
        <w:spacing w:line="220" w:lineRule="exact"/>
        <w:jc w:val="both"/>
        <w:rPr>
          <w:sz w:val="26"/>
        </w:rPr>
      </w:pPr>
      <w:r>
        <w:rPr>
          <w:sz w:val="26"/>
        </w:rPr>
        <w:t xml:space="preserve">     Собранию депутатов Пуирского </w:t>
      </w:r>
      <w:proofErr w:type="gramStart"/>
      <w:r>
        <w:rPr>
          <w:sz w:val="26"/>
        </w:rPr>
        <w:t>сельского</w:t>
      </w:r>
      <w:proofErr w:type="gramEnd"/>
      <w:r>
        <w:rPr>
          <w:sz w:val="26"/>
        </w:rPr>
        <w:t xml:space="preserve"> </w:t>
      </w:r>
    </w:p>
    <w:p w:rsidR="001E23A3" w:rsidRDefault="001E23A3" w:rsidP="001E23A3">
      <w:pPr>
        <w:spacing w:line="220" w:lineRule="exact"/>
        <w:rPr>
          <w:sz w:val="26"/>
        </w:rPr>
      </w:pPr>
      <w:r>
        <w:rPr>
          <w:sz w:val="26"/>
        </w:rPr>
        <w:t xml:space="preserve">     поселения Николаевского муниципального </w:t>
      </w:r>
    </w:p>
    <w:p w:rsidR="001E23A3" w:rsidRDefault="001E23A3" w:rsidP="001E23A3">
      <w:pPr>
        <w:spacing w:line="220" w:lineRule="exact"/>
        <w:rPr>
          <w:sz w:val="26"/>
        </w:rPr>
      </w:pPr>
      <w:r>
        <w:rPr>
          <w:sz w:val="26"/>
        </w:rPr>
        <w:t xml:space="preserve">     района Хабаровского края</w:t>
      </w:r>
    </w:p>
    <w:p w:rsidR="001E23A3" w:rsidRDefault="001E23A3" w:rsidP="001E23A3">
      <w:pPr>
        <w:spacing w:line="220" w:lineRule="exact"/>
        <w:jc w:val="both"/>
        <w:rPr>
          <w:sz w:val="26"/>
        </w:rPr>
      </w:pPr>
    </w:p>
    <w:p w:rsidR="001E23A3" w:rsidRDefault="001E23A3" w:rsidP="001E23A3">
      <w:pPr>
        <w:spacing w:line="220" w:lineRule="exact"/>
        <w:jc w:val="both"/>
        <w:rPr>
          <w:sz w:val="26"/>
        </w:rPr>
      </w:pPr>
    </w:p>
    <w:p w:rsidR="001E23A3" w:rsidRDefault="001E23A3" w:rsidP="001E23A3">
      <w:pPr>
        <w:ind w:firstLine="709"/>
        <w:jc w:val="both"/>
        <w:rPr>
          <w:sz w:val="26"/>
        </w:rPr>
      </w:pPr>
      <w:r>
        <w:rPr>
          <w:sz w:val="26"/>
        </w:rPr>
        <w:t>На основании решения Совета депутатов Пуирского сельского поселения Николаевского муниципального района Хабаровского края от 22.12.2022 № 61-140 «О бюджете Пуирского сельского поселения на 2023 год и плановый период 2024 и 2025 годы»</w:t>
      </w:r>
    </w:p>
    <w:p w:rsidR="001E23A3" w:rsidRDefault="001E23A3" w:rsidP="001E23A3">
      <w:pPr>
        <w:ind w:firstLine="709"/>
        <w:jc w:val="both"/>
        <w:rPr>
          <w:sz w:val="26"/>
        </w:rPr>
      </w:pPr>
      <w:r>
        <w:rPr>
          <w:sz w:val="26"/>
        </w:rPr>
        <w:t xml:space="preserve">1. Главному бухгалтеру администрации Пуирского сельского поселения Князевой О. А. в срок до 01 июля 2023 г. перечислить денежные средства из бюджета Пуирского сельского поселения Николаевского муниципального района Хабаровского края Собранию депутатов Николаевского муниципального района </w:t>
      </w:r>
    </w:p>
    <w:p w:rsidR="001E23A3" w:rsidRDefault="001E23A3" w:rsidP="001E23A3">
      <w:pPr>
        <w:jc w:val="both"/>
        <w:rPr>
          <w:sz w:val="26"/>
        </w:rPr>
      </w:pPr>
      <w:r>
        <w:rPr>
          <w:sz w:val="26"/>
        </w:rPr>
        <w:t>Хабаровского края в виде иных межбюджетных трансфертов на осуществление переданных полномочий по внешнему муниципальному финансовому контролю в сумме 10 800 рублей по следующим реквизитам:</w:t>
      </w:r>
    </w:p>
    <w:p w:rsidR="001E23A3" w:rsidRDefault="001E23A3" w:rsidP="001E23A3">
      <w:pPr>
        <w:ind w:firstLine="709"/>
        <w:jc w:val="both"/>
        <w:rPr>
          <w:sz w:val="26"/>
        </w:rPr>
      </w:pPr>
      <w:r>
        <w:rPr>
          <w:sz w:val="26"/>
        </w:rPr>
        <w:t xml:space="preserve">УФК по Хабаровскому краю (Собрание депутатов Николаевского муниципального района Хабаровского края </w:t>
      </w:r>
      <w:proofErr w:type="gramStart"/>
      <w:r>
        <w:rPr>
          <w:sz w:val="26"/>
        </w:rPr>
        <w:t>л</w:t>
      </w:r>
      <w:proofErr w:type="gramEnd"/>
      <w:r>
        <w:rPr>
          <w:sz w:val="26"/>
        </w:rPr>
        <w:t>/с 04223У15850)</w:t>
      </w:r>
    </w:p>
    <w:p w:rsidR="001E23A3" w:rsidRDefault="001E23A3" w:rsidP="001E23A3">
      <w:pPr>
        <w:ind w:firstLine="709"/>
        <w:jc w:val="both"/>
        <w:rPr>
          <w:sz w:val="26"/>
        </w:rPr>
      </w:pPr>
      <w:r>
        <w:rPr>
          <w:sz w:val="26"/>
        </w:rPr>
        <w:t>БИК 010813050</w:t>
      </w:r>
    </w:p>
    <w:p w:rsidR="001E23A3" w:rsidRDefault="001E23A3" w:rsidP="001E23A3">
      <w:pPr>
        <w:ind w:firstLine="709"/>
        <w:jc w:val="both"/>
        <w:rPr>
          <w:sz w:val="26"/>
        </w:rPr>
      </w:pPr>
      <w:r>
        <w:rPr>
          <w:sz w:val="26"/>
        </w:rPr>
        <w:t xml:space="preserve">Отделение Хабаровск Банка России//УФК по Хабаровскому краю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Хабаровск</w:t>
      </w:r>
    </w:p>
    <w:p w:rsidR="001E23A3" w:rsidRDefault="001E23A3" w:rsidP="001E23A3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л</w:t>
      </w:r>
      <w:proofErr w:type="gramEnd"/>
      <w:r>
        <w:rPr>
          <w:sz w:val="26"/>
        </w:rPr>
        <w:t>/с 40102810845370000014</w:t>
      </w:r>
    </w:p>
    <w:p w:rsidR="001E23A3" w:rsidRDefault="001E23A3" w:rsidP="001E23A3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>/с 03100643000000012200</w:t>
      </w:r>
    </w:p>
    <w:p w:rsidR="001E23A3" w:rsidRDefault="001E23A3" w:rsidP="001E23A3">
      <w:pPr>
        <w:ind w:firstLine="709"/>
        <w:jc w:val="both"/>
        <w:rPr>
          <w:sz w:val="26"/>
        </w:rPr>
      </w:pPr>
      <w:r>
        <w:rPr>
          <w:sz w:val="26"/>
        </w:rPr>
        <w:t>ОКТМО 08631000</w:t>
      </w:r>
    </w:p>
    <w:p w:rsidR="001E23A3" w:rsidRDefault="001E23A3" w:rsidP="001E23A3">
      <w:pPr>
        <w:ind w:firstLine="709"/>
        <w:jc w:val="both"/>
        <w:rPr>
          <w:sz w:val="26"/>
        </w:rPr>
      </w:pPr>
      <w:r>
        <w:rPr>
          <w:sz w:val="26"/>
        </w:rPr>
        <w:t>2. Настоящее распоряжение вступает в силу со дня его подписания.</w:t>
      </w:r>
    </w:p>
    <w:p w:rsidR="001E23A3" w:rsidRDefault="001E23A3" w:rsidP="001E23A3">
      <w:pPr>
        <w:ind w:firstLine="709"/>
        <w:jc w:val="both"/>
        <w:rPr>
          <w:sz w:val="26"/>
        </w:rPr>
      </w:pPr>
    </w:p>
    <w:p w:rsidR="001E23A3" w:rsidRDefault="001E23A3" w:rsidP="001E23A3">
      <w:pPr>
        <w:jc w:val="both"/>
        <w:rPr>
          <w:sz w:val="26"/>
        </w:rPr>
      </w:pPr>
    </w:p>
    <w:p w:rsidR="001E23A3" w:rsidRDefault="001E23A3" w:rsidP="001E23A3">
      <w:pPr>
        <w:jc w:val="both"/>
        <w:rPr>
          <w:sz w:val="26"/>
        </w:rPr>
      </w:pPr>
      <w:r>
        <w:rPr>
          <w:sz w:val="26"/>
        </w:rPr>
        <w:t>Глава сельского поселения                                                                        Е. С. Кульнева</w:t>
      </w:r>
    </w:p>
    <w:p w:rsidR="001E23A3" w:rsidRDefault="001E23A3" w:rsidP="001E23A3"/>
    <w:p w:rsidR="009F0923" w:rsidRDefault="001E23A3"/>
    <w:sectPr w:rsidR="009F0923" w:rsidSect="006E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3A3"/>
    <w:rsid w:val="001E23A3"/>
    <w:rsid w:val="006E70F2"/>
    <w:rsid w:val="007A7FE3"/>
    <w:rsid w:val="00E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2023-06-06T00:42:00Z</cp:lastPrinted>
  <dcterms:created xsi:type="dcterms:W3CDTF">2023-06-06T00:42:00Z</dcterms:created>
  <dcterms:modified xsi:type="dcterms:W3CDTF">2023-06-06T00:44:00Z</dcterms:modified>
</cp:coreProperties>
</file>