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A" w:rsidRDefault="00D7713A" w:rsidP="00D7713A">
      <w:pPr>
        <w:tabs>
          <w:tab w:val="left" w:pos="0"/>
        </w:tabs>
        <w:suppressAutoHyphens/>
        <w:jc w:val="right"/>
        <w:rPr>
          <w:caps/>
        </w:rPr>
      </w:pPr>
      <w:r>
        <w:rPr>
          <w:caps/>
          <w:sz w:val="25"/>
          <w:szCs w:val="25"/>
        </w:rPr>
        <w:t xml:space="preserve">   </w:t>
      </w:r>
      <w:r>
        <w:rPr>
          <w:caps/>
        </w:rPr>
        <w:t xml:space="preserve">                                                                                                            </w:t>
      </w:r>
    </w:p>
    <w:p w:rsidR="00D7713A" w:rsidRDefault="00D7713A" w:rsidP="00D7713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Совет депутатов Пуирского сельского поселения</w:t>
      </w:r>
    </w:p>
    <w:p w:rsidR="00D7713A" w:rsidRDefault="00D7713A" w:rsidP="00D7713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Николаевского муниципального района Хабаровского края</w:t>
      </w:r>
    </w:p>
    <w:p w:rsidR="00D7713A" w:rsidRDefault="00D7713A" w:rsidP="00D7713A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:rsidR="00D7713A" w:rsidRDefault="00D7713A" w:rsidP="00D7713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РЕШЕНИЕ</w:t>
      </w:r>
    </w:p>
    <w:p w:rsidR="00D7713A" w:rsidRDefault="00D7713A" w:rsidP="00D7713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 w:val="24"/>
          <w:szCs w:val="24"/>
        </w:rPr>
      </w:pPr>
    </w:p>
    <w:p w:rsidR="00D7713A" w:rsidRDefault="00D7713A" w:rsidP="00D7713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21.12.2023                                                                                                                       № 3-12</w:t>
      </w:r>
    </w:p>
    <w:p w:rsidR="00D7713A" w:rsidRDefault="00D7713A" w:rsidP="00D7713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п. Пуир</w:t>
      </w:r>
    </w:p>
    <w:p w:rsidR="00D7713A" w:rsidRDefault="00D7713A" w:rsidP="00D7713A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D7713A" w:rsidRDefault="00D7713A" w:rsidP="00D7713A">
      <w:pPr>
        <w:autoSpaceDE w:val="0"/>
        <w:autoSpaceDN w:val="0"/>
        <w:adjustRightInd w:val="0"/>
        <w:spacing w:line="240" w:lineRule="exact"/>
        <w:ind w:right="4990"/>
        <w:jc w:val="both"/>
      </w:pPr>
      <w:r>
        <w:t xml:space="preserve">  О бюджете Пуирского сельского                поселения Николаевского муниципального района Хабаровского края на 2024 год и на плановый период 2025 и 2026 годов</w:t>
      </w:r>
    </w:p>
    <w:p w:rsidR="00D7713A" w:rsidRDefault="00D7713A" w:rsidP="00D7713A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D7713A" w:rsidRDefault="00D7713A" w:rsidP="00D7713A">
      <w:pPr>
        <w:jc w:val="both"/>
      </w:pPr>
    </w:p>
    <w:p w:rsidR="00D7713A" w:rsidRDefault="00D7713A" w:rsidP="00D7713A">
      <w:pPr>
        <w:ind w:firstLine="708"/>
        <w:jc w:val="both"/>
      </w:pPr>
      <w:proofErr w:type="gramStart"/>
      <w:r>
        <w:t>Руководствуясь Бюджетным кодексом Российской Федерации, Уставом Пуирского сельского поселения Николаевского муниципального района Хабаровского края, Положением о бюджетном процессе в Пуирском сельском поселении Николаевского муниципального района Хабаровского края, утвержденным решением Совета депутатов Пуирского сельского поселения Николаевского муниципального района Хабаровского края от 08 ноября 2018 г № 4-13, Совет депутатов Пуирского сельского поселения Николаевского муниципального района Хабаровского края.</w:t>
      </w:r>
      <w:proofErr w:type="gramEnd"/>
    </w:p>
    <w:p w:rsidR="00D7713A" w:rsidRDefault="00D7713A" w:rsidP="00D7713A">
      <w:pPr>
        <w:jc w:val="both"/>
      </w:pPr>
      <w:r>
        <w:t xml:space="preserve">РЕШИЛ: 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Утвердить основные характеристики и иные показатели бюджета Пуирского сельского поселения Николаевского муниципального района Хабаровского края (далее по тексту – бюджет поселения): 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1.1. На 2024 год: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общий объем доходов в сумме 7402,129 тыс. рублей, из них налоговые и неналоговые доходы в сумме 1993,158 тыс. рублей, общий объем безвозмездных поступлений в сумме 5408,971 тыс. рублей, из них межбюджетные трансферты из бюджета Хабаровского края (далее – краевой бюджет) в сумме 40,760 тыс. рублей, межбюджетные трансферты из бюджета Николаевского муниципального района Хабаровского края (далее – районный бюджет) в сумме 5368,211 тыс</w:t>
      </w:r>
      <w:proofErr w:type="gramEnd"/>
      <w:r>
        <w:t>. рублей;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- общий объем расходов в сумме 7402,129 тыс. рублей;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- объем дефицита бюджета поселения в сумме 0,000 тыс. рублей.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1.2. На 2025 год и на 2026 год: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общий объем доходов на 2025 год в сумме 7426,797 тыс. рублей и на 2026 год в сумме 7451,081  тыс. рублей, из них налоговые и неналоговые доходы на 2025 год в сумме 2018,136 тыс. рублей и на 2026 год в сумме 2042,720 тыс. рублей, общий объем безвозмездных поступлений на 2025 год в сумме 5408,661 тыс. рублей и на 2026 год в</w:t>
      </w:r>
      <w:proofErr w:type="gramEnd"/>
      <w:r>
        <w:t xml:space="preserve"> сумме 5408,361 тыс. рублей, из них межбюджетные трансферты из краевого бюджета на 2025 год в сумме 41,060 тыс. рублей и на 2026 год в сумме 41,380 тыс. рублей, межбюджетные трансферты из районного бюджета на 2025 год в сумме 5367,601 тыс. рублей и на 2026 год в сумме 5366,981 тыс. рублей;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общий объем расходов на 2025 год в сумме 7426,797 тыс. рублей, в том числе условно утвержденные расходы в сумме 185,000 тыс. рублей, и на 2026 год в </w:t>
      </w:r>
      <w:r>
        <w:lastRenderedPageBreak/>
        <w:t>сумме 7451,081 тыс. рублей, в том числе условно утвержденные расходы в сумме 371,000 тыс. рублей;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- объем дефицита бюджета поселения на 2025 год в сумме 0,000 тыс. рублей и на 2026 год в сумме 0,000 тыс. рублей.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2. Установить: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2.1. Верхний предел муниципального внутреннего долга Пуирского сельского поселения Николаевского муниципального района Хабаровского  края (далее – поселение) на 1 января 2025 года в сумме 990,000 тыс. рублей, в том числе верхний предел долга по муниципальным гарантиям поселения в сумме 0,000 тыс. рублей.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2.2. </w:t>
      </w:r>
      <w:proofErr w:type="gramStart"/>
      <w:r>
        <w:t>Верхний предел муниципального внутреннего долга поселения на 1 января 2026 года в сумме 1000,000 тыс. рублей, в том числе верхний предел долга по муниципальным гарантиям поселения в сумме 0,000 тыс. рублей и на 1 января 2027 года в сумме 1020,000 тыс. рублей, в том числе верхний предел долга по муниципальным гарантиям поселения в сумме 0,000 тыс. рублей.</w:t>
      </w:r>
      <w:proofErr w:type="gramEnd"/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Предоставить право администрации Пуирского сельского поселения Николаевского муниципального района Хабаровского края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3. Установить, что в 2024 году: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>
        <w:t>местных налогов и неналоговых доходов  в соответствии с нормативами, установленными Бюджетным кодексом Российской Федерации, законом Хабаровского края "Об установлении единых нормативов отчислений в бюджеты поселений, муниципальных районов и городских округов Хабаровского края от отдельных федеральных налогов, в том числе налогов, предусмотренных специальными налоговыми режимами, и региональных налогов".</w:t>
      </w:r>
      <w:proofErr w:type="gramEnd"/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3.2. </w:t>
      </w:r>
      <w:proofErr w:type="gramStart"/>
      <w:r>
        <w:t>В соответствии с нормами статьи 2 закона Хабаровского края "О краевом бюджете на 2024 год и на плановый период 2025 и 2026 годов" в бюджет поселения подлежат зачислению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по дифференцированному нормативу отчисления на 2024 год и на плановый период 2025</w:t>
      </w:r>
      <w:proofErr w:type="gramEnd"/>
      <w:r>
        <w:t xml:space="preserve"> и 2026 годов в размере по 0,0089 процента на каждый год. 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4. Считать действующими на 2024 год и плановый период 2025 и 2026 годов 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 согласно приложению 1 к настоящему решению.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5. Утвердить в бюджете поселения:</w:t>
      </w:r>
    </w:p>
    <w:p w:rsidR="00D7713A" w:rsidRDefault="00D7713A" w:rsidP="00D7713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>
        <w:t>5.1. Доходы бюджета поселения по группам, подгруппам и статьям классификации доходов бюджетов:</w:t>
      </w:r>
    </w:p>
    <w:p w:rsidR="00D7713A" w:rsidRDefault="00D7713A" w:rsidP="00D7713A">
      <w:pPr>
        <w:autoSpaceDE w:val="0"/>
        <w:autoSpaceDN w:val="0"/>
        <w:adjustRightInd w:val="0"/>
        <w:ind w:firstLine="709"/>
        <w:outlineLvl w:val="1"/>
      </w:pPr>
      <w:r>
        <w:t>- на 2024 год согласно приложению 2 к данному решению;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- на плановый период 2025 и 2026 годов согласно приложению 3 к настоящему решению.</w:t>
      </w:r>
    </w:p>
    <w:p w:rsidR="00D7713A" w:rsidRDefault="00D7713A" w:rsidP="00D7713A">
      <w:pPr>
        <w:ind w:firstLine="709"/>
        <w:jc w:val="both"/>
      </w:pPr>
      <w:r>
        <w:lastRenderedPageBreak/>
        <w:t xml:space="preserve">5.2. </w:t>
      </w:r>
      <w:r>
        <w:rPr>
          <w:rFonts w:eastAsia="Calibri"/>
          <w:lang w:eastAsia="en-US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</w:t>
      </w:r>
      <w:r>
        <w:t>:</w:t>
      </w:r>
    </w:p>
    <w:p w:rsidR="00D7713A" w:rsidRDefault="00D7713A" w:rsidP="00D7713A">
      <w:pPr>
        <w:ind w:firstLine="709"/>
      </w:pPr>
      <w:r>
        <w:t>- на  2024 год согласно приложению 4  к настоящему решению;</w:t>
      </w:r>
    </w:p>
    <w:p w:rsidR="00D7713A" w:rsidRDefault="00D7713A" w:rsidP="00D7713A">
      <w:pPr>
        <w:tabs>
          <w:tab w:val="left" w:pos="1134"/>
          <w:tab w:val="left" w:pos="1276"/>
        </w:tabs>
        <w:ind w:firstLine="709"/>
        <w:jc w:val="both"/>
      </w:pPr>
      <w:r>
        <w:t>- на плановый период 2025 и 2026 годов согласно приложению 5 к настоящему решению.</w:t>
      </w:r>
    </w:p>
    <w:p w:rsidR="00D7713A" w:rsidRDefault="00D7713A" w:rsidP="00D7713A">
      <w:pPr>
        <w:ind w:firstLine="709"/>
        <w:jc w:val="both"/>
      </w:pPr>
      <w:r>
        <w:t xml:space="preserve">5.3. </w:t>
      </w:r>
      <w:r>
        <w:rPr>
          <w:rFonts w:eastAsia="Calibri"/>
          <w:lang w:eastAsia="en-US"/>
        </w:rPr>
        <w:t>Ведомственную структуру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t>:</w:t>
      </w:r>
    </w:p>
    <w:p w:rsidR="00D7713A" w:rsidRDefault="00D7713A" w:rsidP="00D7713A">
      <w:pPr>
        <w:autoSpaceDE w:val="0"/>
        <w:autoSpaceDN w:val="0"/>
        <w:adjustRightInd w:val="0"/>
        <w:ind w:firstLine="709"/>
        <w:outlineLvl w:val="1"/>
      </w:pPr>
      <w:r>
        <w:t>- на 2024 год согласно приложению 6 к данному решению;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- на плановый период 2025 и 2026 годов согласно приложению 7 к настоящему решению.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5.4. </w:t>
      </w:r>
      <w:proofErr w:type="gramStart"/>
      <w:r>
        <w:rPr>
          <w:rFonts w:eastAsia="Calibri"/>
          <w:lang w:eastAsia="en-US"/>
        </w:rPr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</w:t>
      </w:r>
      <w:r>
        <w:t>:</w:t>
      </w:r>
      <w:proofErr w:type="gramEnd"/>
    </w:p>
    <w:p w:rsidR="00D7713A" w:rsidRDefault="00D7713A" w:rsidP="00D7713A">
      <w:pPr>
        <w:autoSpaceDE w:val="0"/>
        <w:autoSpaceDN w:val="0"/>
        <w:adjustRightInd w:val="0"/>
        <w:ind w:firstLine="709"/>
        <w:outlineLvl w:val="1"/>
      </w:pPr>
      <w:r>
        <w:t>- на 2024 год согласно приложению 8 к данному решению;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- на плановый период 2025 и 2026 годов согласно приложению 9 к настоящему решению.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5.5. Размер резервного фонда администрации поселения на 2024 год в сумме 1,000 тыс. рублей, на 2025 год в сумме 1,000 тыс. рублей, на 2026 год в сумме 1,000 тыс. рублей.</w:t>
      </w:r>
    </w:p>
    <w:p w:rsidR="00D7713A" w:rsidRDefault="00D7713A" w:rsidP="00D7713A">
      <w:pPr>
        <w:tabs>
          <w:tab w:val="left" w:pos="851"/>
        </w:tabs>
        <w:ind w:firstLine="709"/>
        <w:jc w:val="both"/>
      </w:pPr>
      <w:r>
        <w:t>5.6. Объём бюджетных ассигнований дорожного фонда на 2024 год в сумме 551,466 тыс. рублей, на 2025 год в сумме 566,405 тыс. рублей, на 2026 год в сумме 580,792 тыс. рублей.</w:t>
      </w:r>
    </w:p>
    <w:p w:rsidR="00D7713A" w:rsidRDefault="00D7713A" w:rsidP="00D7713A">
      <w:pPr>
        <w:tabs>
          <w:tab w:val="left" w:pos="851"/>
        </w:tabs>
        <w:ind w:firstLine="709"/>
        <w:jc w:val="both"/>
        <w:rPr>
          <w:spacing w:val="9"/>
        </w:rPr>
      </w:pPr>
      <w:r>
        <w:t xml:space="preserve"> </w:t>
      </w:r>
      <w:r>
        <w:rPr>
          <w:spacing w:val="9"/>
        </w:rPr>
        <w:t xml:space="preserve">Смету доходов и расходов муниципального дорожного фонда: </w:t>
      </w:r>
    </w:p>
    <w:p w:rsidR="00D7713A" w:rsidRDefault="00D7713A" w:rsidP="00D7713A">
      <w:pPr>
        <w:tabs>
          <w:tab w:val="left" w:pos="851"/>
        </w:tabs>
        <w:ind w:firstLine="709"/>
        <w:jc w:val="both"/>
        <w:rPr>
          <w:spacing w:val="9"/>
        </w:rPr>
      </w:pPr>
      <w:r>
        <w:rPr>
          <w:spacing w:val="9"/>
        </w:rPr>
        <w:t>- на 2024 год согласно приложению 10 к настоящему решению;</w:t>
      </w:r>
    </w:p>
    <w:p w:rsidR="00D7713A" w:rsidRDefault="00D7713A" w:rsidP="00D7713A">
      <w:pPr>
        <w:tabs>
          <w:tab w:val="left" w:pos="851"/>
        </w:tabs>
        <w:ind w:firstLine="709"/>
        <w:jc w:val="both"/>
        <w:rPr>
          <w:spacing w:val="9"/>
        </w:rPr>
      </w:pPr>
      <w:r>
        <w:rPr>
          <w:spacing w:val="9"/>
        </w:rPr>
        <w:t>- на плановый период 2025 и 2026 годов согласно приложению 11 к настоящему решению.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5.7. Источники финансирования дефицита бюджета поселения на 2024 год согласно приложению 12 к настоящему решению и на плановый период 2025 и 2026 годов согласно приложению 13 к настоящему решению.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5.8 Программу муниципальных гарантий поселения на 2024 год согласно приложению 14 к настоящему решению и на плановый период 2025 и 2026 годов согласно приложению 15 к настоящему решению.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5.9. Программу муниципальных внутренних заимствований поселения на 2024 год согласно приложению 16 к настоящему решению и на плановый период 2025 и 2026 годов согласно приложению 17 к настоящему решению. 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Установить объем расходов на обслуживание муниципального долга на 2024 год в сумме 0,000 тыс. рублей, на 2025 год в сумме 0,000 тыс. рублей и на 2026 год в сумме 0,000 тыс. рублей.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6. Установить общий объем межбюджетных трансфертов, получаемых из других бюджетов бюджетной системы Российской Федерации: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- на 2024 год в сумме 5408,971 тыс. рублей и их распределение согласно приложению 18 к настоящему решению;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- на 2025 год в сумме 5408,661 тыс. рублей и на 2026 год в сумме 5408,361 тыс. рублей и их распределение согласно приложению 19 к настоящему решению.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</w:pPr>
      <w:r>
        <w:t>7. Учесть в бюджете поселения расходы на осуществление переданных Николаевскому муниципальному району Хабаровского края полномочий поселения:</w:t>
      </w:r>
    </w:p>
    <w:p w:rsidR="00D7713A" w:rsidRDefault="00D7713A" w:rsidP="00D7713A">
      <w:pPr>
        <w:ind w:firstLine="709"/>
        <w:jc w:val="both"/>
      </w:pPr>
      <w:r>
        <w:t xml:space="preserve">7.1. По составлению проекта бюджета поселения, организации исполнения бюджета поселения, осуществлению </w:t>
      </w:r>
      <w:proofErr w:type="gramStart"/>
      <w:r>
        <w:t>контроля за</w:t>
      </w:r>
      <w:proofErr w:type="gramEnd"/>
      <w:r>
        <w:t xml:space="preserve"> его исполнением, составлению отчета об исполнении бюджета поселения Финансовому управлению администрации Николаевского муниципального района:</w:t>
      </w:r>
    </w:p>
    <w:p w:rsidR="00D7713A" w:rsidRDefault="00D7713A" w:rsidP="00D7713A">
      <w:pPr>
        <w:ind w:firstLine="709"/>
        <w:jc w:val="both"/>
      </w:pPr>
      <w:r>
        <w:t>- на 2024 год в сумме 441,000 тыс. рублей;</w:t>
      </w:r>
    </w:p>
    <w:p w:rsidR="00D7713A" w:rsidRDefault="00D7713A" w:rsidP="00D7713A">
      <w:pPr>
        <w:ind w:firstLine="709"/>
        <w:jc w:val="both"/>
      </w:pPr>
      <w:r>
        <w:t>- на 2025 год в сумме 0,000 тыс. рублей;</w:t>
      </w:r>
    </w:p>
    <w:p w:rsidR="00D7713A" w:rsidRDefault="00D7713A" w:rsidP="00D7713A">
      <w:pPr>
        <w:ind w:firstLine="709"/>
        <w:jc w:val="both"/>
      </w:pPr>
      <w:r>
        <w:t>- на 2026 год в сумме 0,000 тыс. рублей;</w:t>
      </w:r>
    </w:p>
    <w:p w:rsidR="00D7713A" w:rsidRDefault="00D7713A" w:rsidP="00D7713A">
      <w:pPr>
        <w:ind w:firstLine="709"/>
        <w:jc w:val="both"/>
      </w:pPr>
      <w:r>
        <w:t>7.2. По внешнему муниципальному финансовому контролю Собранию депутатов Николаевского муниципального района Хабаровского края:</w:t>
      </w:r>
    </w:p>
    <w:p w:rsidR="00D7713A" w:rsidRDefault="00D7713A" w:rsidP="00D7713A">
      <w:pPr>
        <w:ind w:firstLine="709"/>
        <w:jc w:val="both"/>
      </w:pPr>
      <w:r>
        <w:t>- на 2024 год в сумме 41,540 тыс. рублей;</w:t>
      </w:r>
    </w:p>
    <w:p w:rsidR="00D7713A" w:rsidRDefault="00D7713A" w:rsidP="00D7713A">
      <w:pPr>
        <w:ind w:firstLine="709"/>
        <w:jc w:val="both"/>
      </w:pPr>
      <w:r>
        <w:t>- на 2025 год в сумме 41,540 тыс. рублей;</w:t>
      </w:r>
    </w:p>
    <w:p w:rsidR="00D7713A" w:rsidRDefault="00D7713A" w:rsidP="00D7713A">
      <w:pPr>
        <w:ind w:firstLine="709"/>
        <w:jc w:val="both"/>
      </w:pPr>
      <w:r>
        <w:t>- на 2026 год в сумме 41,540 тыс. рублей;</w:t>
      </w:r>
    </w:p>
    <w:p w:rsidR="00D7713A" w:rsidRDefault="00D7713A" w:rsidP="00D7713A">
      <w:pPr>
        <w:ind w:firstLine="709"/>
        <w:jc w:val="both"/>
      </w:pPr>
      <w:r>
        <w:t>7.3. По решению вопросов местного значения в сфере закупок товаров, работ, услуг для обеспечения муниципальных нужд администрации Николаевского муниципального района Хабаровского края:</w:t>
      </w:r>
    </w:p>
    <w:p w:rsidR="00D7713A" w:rsidRDefault="00D7713A" w:rsidP="00D7713A">
      <w:pPr>
        <w:ind w:firstLine="709"/>
        <w:jc w:val="both"/>
      </w:pPr>
      <w:r>
        <w:t>- на 2024 год в сумме 23,796 тыс. рублей;</w:t>
      </w:r>
    </w:p>
    <w:p w:rsidR="00D7713A" w:rsidRDefault="00D7713A" w:rsidP="00D7713A">
      <w:pPr>
        <w:ind w:firstLine="709"/>
        <w:jc w:val="both"/>
      </w:pPr>
      <w:r>
        <w:t>- на 2025 год в сумме 23,796 тыс. рублей:</w:t>
      </w:r>
    </w:p>
    <w:p w:rsidR="00D7713A" w:rsidRDefault="00D7713A" w:rsidP="00D7713A">
      <w:pPr>
        <w:ind w:firstLine="709"/>
        <w:jc w:val="both"/>
      </w:pPr>
      <w:r>
        <w:t>- на 2026 год в сумме 23,796 тыс. рублей.</w:t>
      </w:r>
    </w:p>
    <w:p w:rsidR="00D7713A" w:rsidRDefault="00D7713A" w:rsidP="00D7713A">
      <w:pPr>
        <w:ind w:right="96" w:firstLine="708"/>
        <w:jc w:val="both"/>
      </w:pPr>
      <w:r>
        <w:t>8. Установить, что признание безнадежной к взысканию и списание задолженности по платежам в бюджет производится в порядке, установленном Постановлением администрации Пуирского сельского поселения Николаевского муниципального района Хабаровского края от 18.09.2023 № 77-па «Об утверждении Порядка принятия решения о признании безнадежной к взысканию задолженности по платежам в бюджет Пуирского сельского поселения».</w:t>
      </w:r>
    </w:p>
    <w:p w:rsidR="00D7713A" w:rsidRDefault="00D7713A" w:rsidP="00D7713A">
      <w:pPr>
        <w:ind w:right="96" w:firstLine="708"/>
        <w:jc w:val="both"/>
      </w:pPr>
      <w:r>
        <w:t xml:space="preserve">9. Установить, что средства, поступающие в погашение дебиторской задолженности прошлых периодов, подлежат обязательному восстановлению в полном объёме в бюджет поселения. </w:t>
      </w:r>
    </w:p>
    <w:p w:rsidR="00D7713A" w:rsidRDefault="00D7713A" w:rsidP="00D7713A">
      <w:pPr>
        <w:ind w:firstLine="709"/>
        <w:jc w:val="both"/>
      </w:pPr>
      <w:r>
        <w:t xml:space="preserve">10. Установить, что </w:t>
      </w:r>
      <w:r>
        <w:rPr>
          <w:spacing w:val="-6"/>
        </w:rPr>
        <w:t xml:space="preserve">администрация поселения </w:t>
      </w:r>
      <w:r>
        <w:rPr>
          <w:spacing w:val="-1"/>
        </w:rPr>
        <w:t xml:space="preserve">в ходе </w:t>
      </w:r>
      <w:r>
        <w:rPr>
          <w:spacing w:val="9"/>
        </w:rPr>
        <w:t xml:space="preserve">исполнения бюджета поселения вправе </w:t>
      </w:r>
      <w:r>
        <w:t>вносить изменения в сводную бюджетную роспись без внесения изменений в настоящее решение: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</w:pPr>
      <w:proofErr w:type="gramStart"/>
      <w:r>
        <w:t>- в случае использования остатков средств бюджета поселения по состоянию на 1 января текущего финансового года, а также остатков неиспользованных бюджетных ассигнований, источником формирования которых являются средства краевого и районного бюджетов целевого характера (включая бюджетные кредиты), безвозмездные поступления от юридических и физических лиц;</w:t>
      </w:r>
      <w:bookmarkStart w:id="0" w:name="P124"/>
      <w:bookmarkEnd w:id="0"/>
      <w:proofErr w:type="gramEnd"/>
    </w:p>
    <w:p w:rsidR="00D7713A" w:rsidRDefault="00D7713A" w:rsidP="00D7713A">
      <w:pPr>
        <w:spacing w:line="237" w:lineRule="auto"/>
        <w:ind w:firstLine="709"/>
        <w:jc w:val="both"/>
      </w:pPr>
      <w:r>
        <w:t>- в случае исполнения представлений (предписаний) органа (должностного лица), осуществляющего государственный (муниципальный) финансовый контроль;</w:t>
      </w:r>
    </w:p>
    <w:p w:rsidR="00D7713A" w:rsidRDefault="00D7713A" w:rsidP="00D7713A">
      <w:pPr>
        <w:spacing w:line="237" w:lineRule="auto"/>
        <w:ind w:firstLine="709"/>
        <w:jc w:val="both"/>
      </w:pPr>
      <w:r>
        <w:t xml:space="preserve"> - в случае изменения расходных обязательств поселения и принятия нормативных правовых актов администрации поселения;</w:t>
      </w:r>
    </w:p>
    <w:p w:rsidR="00D7713A" w:rsidRDefault="00D7713A" w:rsidP="00D7713A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eastAsia="Calibri"/>
          <w:lang w:eastAsia="en-US"/>
        </w:rPr>
      </w:pPr>
      <w:r>
        <w:t xml:space="preserve">- </w:t>
      </w:r>
      <w:r>
        <w:rPr>
          <w:rFonts w:eastAsia="Calibri"/>
          <w:lang w:eastAsia="en-US"/>
        </w:rPr>
        <w:t xml:space="preserve">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непрограммным направлениям деятельности) и группам (группам и </w:t>
      </w:r>
      <w:r>
        <w:rPr>
          <w:rFonts w:eastAsia="Calibri"/>
          <w:lang w:eastAsia="en-US"/>
        </w:rPr>
        <w:lastRenderedPageBreak/>
        <w:t>подгруппам) видов расходов классификации расходов бюджетов за счет экономии бюджетных ассигнований, предусмотренных на исполнение судебных актов;</w:t>
      </w:r>
    </w:p>
    <w:p w:rsidR="00D7713A" w:rsidRDefault="00D7713A" w:rsidP="00D771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- </w:t>
      </w:r>
      <w:r>
        <w:rPr>
          <w:rFonts w:eastAsia="Calibri"/>
          <w:lang w:eastAsia="en-US"/>
        </w:rPr>
        <w:t xml:space="preserve">в случае </w:t>
      </w:r>
      <w:r>
        <w:rPr>
          <w:bCs/>
        </w:rPr>
        <w:t xml:space="preserve">изменения </w:t>
      </w:r>
      <w:r>
        <w:t>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rFonts w:eastAsia="Calibri"/>
          <w:lang w:eastAsia="en-US"/>
        </w:rPr>
        <w:t>;</w:t>
      </w:r>
    </w:p>
    <w:p w:rsidR="00D7713A" w:rsidRDefault="00D7713A" w:rsidP="00D7713A">
      <w:pPr>
        <w:autoSpaceDE w:val="0"/>
        <w:autoSpaceDN w:val="0"/>
        <w:adjustRightInd w:val="0"/>
        <w:spacing w:line="237" w:lineRule="auto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>
        <w:t xml:space="preserve">- </w:t>
      </w:r>
      <w:r>
        <w:rPr>
          <w:rFonts w:eastAsia="Calibri"/>
          <w:lang w:eastAsia="en-US"/>
        </w:rPr>
        <w:t>в случае изменения и (или) перераспределения объемов межбюджетных трансфертов, полученных из краевого и районного бюджетов, и иных безвозмездных поступлений;</w:t>
      </w:r>
      <w:proofErr w:type="gramEnd"/>
    </w:p>
    <w:p w:rsidR="00D7713A" w:rsidRDefault="00D7713A" w:rsidP="00D7713A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- </w:t>
      </w:r>
      <w:r>
        <w:t>на сумму экономии по использованию в текущем финансовом году и плановом периоде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оказание муниципальных услуг, при условии, что увеличение бюджетных ассигнований по группе (группе и подгруппе) видов расходов классификации расходов бюджетов не превышает 10 процентов;</w:t>
      </w:r>
      <w:bookmarkStart w:id="1" w:name="P119"/>
      <w:bookmarkEnd w:id="1"/>
      <w:proofErr w:type="gramEnd"/>
    </w:p>
    <w:p w:rsidR="00D7713A" w:rsidRDefault="00D7713A" w:rsidP="00D7713A">
      <w:pPr>
        <w:autoSpaceDE w:val="0"/>
        <w:autoSpaceDN w:val="0"/>
        <w:adjustRightInd w:val="0"/>
        <w:ind w:firstLine="709"/>
        <w:jc w:val="both"/>
      </w:pPr>
      <w:r>
        <w:t>- в случае перераспределения бюджетных ассигнований между муниципальными учреждениями поселения в пределах средств, предусмотренных главным распорядителям средств бюджета поселения, на основании решения администрации поселения о ликвидации, реорганизации муниципальных учреждений поселения, передаче муниципального имущества;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</w:pPr>
      <w:r>
        <w:t xml:space="preserve">- в случае перераспределения бюджетных ассигнований между видами </w:t>
      </w:r>
      <w:proofErr w:type="gramStart"/>
      <w:r>
        <w:t>источников финансирования дефицита бюджета поселения</w:t>
      </w:r>
      <w:proofErr w:type="gramEnd"/>
      <w:r>
        <w:t xml:space="preserve">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год;</w:t>
      </w:r>
    </w:p>
    <w:p w:rsidR="00D7713A" w:rsidRDefault="00D7713A" w:rsidP="00D7713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>
        <w:rPr>
          <w:rFonts w:eastAsia="Calibri"/>
        </w:rPr>
        <w:t>в случае у</w:t>
      </w:r>
      <w:r>
        <w:t>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D7713A" w:rsidRDefault="00D7713A" w:rsidP="00D7713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в случае перераспределения ответственным исполнителем по реализации муниципальных программ бюджетных ассигнований между муниципальными программами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D7713A" w:rsidRDefault="00D7713A" w:rsidP="00D771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="Calibri"/>
          <w:lang w:eastAsia="en-US"/>
        </w:rPr>
        <w:t xml:space="preserve">на сумму экономии бюджетных ассигнований в результате проведения </w:t>
      </w:r>
      <w:r>
        <w:t>закупок товаров, работ, услуг для обеспечения муниципальных нужд поселения;</w:t>
      </w:r>
    </w:p>
    <w:p w:rsidR="00D7713A" w:rsidRDefault="00D7713A" w:rsidP="00D7713A">
      <w:pPr>
        <w:ind w:firstLine="708"/>
        <w:jc w:val="both"/>
        <w:rPr>
          <w:rFonts w:eastAsia="Calibri"/>
          <w:lang w:eastAsia="en-US"/>
        </w:rPr>
      </w:pPr>
      <w:r>
        <w:t xml:space="preserve">- </w:t>
      </w:r>
      <w:proofErr w:type="gramStart"/>
      <w:r>
        <w:rPr>
          <w:rFonts w:eastAsia="Calibri"/>
          <w:lang w:eastAsia="en-US"/>
        </w:rPr>
        <w:t>в случае изменения кода целевой статьи бюджетной классификации по бюджетным ассигнованиям за счет средств бюджета поселения в связи с поступлением</w:t>
      </w:r>
      <w:proofErr w:type="gramEnd"/>
      <w:r>
        <w:rPr>
          <w:rFonts w:eastAsia="Calibri"/>
          <w:lang w:eastAsia="en-US"/>
        </w:rPr>
        <w:t xml:space="preserve"> субсидий из краевого бюджета в целях софинансирования соответствующих расходных обязательств;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- </w:t>
      </w:r>
      <w:r>
        <w:t xml:space="preserve">на сумму выплат, сокращающих долговые обязательства поселения за счет экономии бюджетных ассигнований по разделам, подразделам, целевым статьям </w:t>
      </w:r>
      <w:r>
        <w:lastRenderedPageBreak/>
        <w:t>(муниципальным программам поселения и непрограммным направлениям деятельности) и группам (группам и подгруппам) видов расходов классификации расходов бюджетов;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</w:pPr>
      <w:r>
        <w:t>- на сумму средств, подлежащих возврату в краевой бюджет при невыполнении обязательств, предусмотренных соглашением о предоставлении субсидии из краевого бюджета;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- </w:t>
      </w:r>
      <w:r>
        <w:t>в случае перераспределения бюджетных ассигнований для исполнения условий предоставления субсидий бюджету поселения из краевого бюджета, установленных в соответствии с правилами предоставления и распределения субсидий из краевого бюджета бюджетам муниципальных образований Хабаровского края соглашениями с краевыми органами исполнительной власти о предоставлении указанных субсидий;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</w:pPr>
      <w:r>
        <w:t>- в случае создания или переименования главного распорядителя средств бюджета поселения;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  <w:lang w:eastAsia="en-US"/>
        </w:rPr>
        <w:t xml:space="preserve">- </w:t>
      </w:r>
      <w:r>
        <w:t>в случае увеличения бюджетных ассигнований текущего финансового года на предоставление субсидий юридическим лицам</w:t>
      </w:r>
      <w:r>
        <w:rPr>
          <w:rFonts w:eastAsia="Calibri"/>
        </w:rPr>
        <w:t>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остатка не использованных на начало текущего финансового года бюджетных ассигнований, на предоставление указанных субсидий, в случае принятия главным распорядителем</w:t>
      </w:r>
      <w:proofErr w:type="gramEnd"/>
      <w:r>
        <w:rPr>
          <w:rFonts w:eastAsia="Calibri"/>
        </w:rPr>
        <w:t xml:space="preserve"> бюджетных средств решения о наличии потребности в соответствующих бюджетных ассигнованиях;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proofErr w:type="gramStart"/>
      <w:r>
        <w:t>- в случае перераспределения в соответствии с решением администрации поселения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граждан, бюджетных ассигнований на иные цели, определенные администрацией поселения</w:t>
      </w:r>
      <w:r>
        <w:rPr>
          <w:rFonts w:eastAsia="Calibri"/>
        </w:rPr>
        <w:t>.</w:t>
      </w:r>
      <w:proofErr w:type="gramEnd"/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11. </w:t>
      </w:r>
      <w:r>
        <w:rPr>
          <w:spacing w:val="-4"/>
        </w:rPr>
        <w:t xml:space="preserve">Установить, что </w:t>
      </w:r>
      <w:r>
        <w:t>безвозмездные поступления от физических и юридических лиц, в том числе добровольные пожертвования, поступившие в бюджет поселения, используются на цели, указанные при их перечислении.</w:t>
      </w:r>
    </w:p>
    <w:p w:rsidR="00D7713A" w:rsidRDefault="00D7713A" w:rsidP="00D7713A">
      <w:pPr>
        <w:ind w:firstLine="709"/>
        <w:jc w:val="both"/>
      </w:pPr>
      <w:r>
        <w:t xml:space="preserve">12. </w:t>
      </w:r>
      <w:proofErr w:type="gramStart"/>
      <w: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D7713A" w:rsidRDefault="00D7713A" w:rsidP="00D7713A">
      <w:pPr>
        <w:ind w:firstLine="709"/>
        <w:jc w:val="both"/>
      </w:pPr>
      <w:r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D7713A" w:rsidRDefault="00D7713A" w:rsidP="00D7713A">
      <w:pPr>
        <w:ind w:right="19" w:firstLine="709"/>
        <w:jc w:val="both"/>
      </w:pPr>
      <w:r>
        <w:lastRenderedPageBreak/>
        <w:t xml:space="preserve">13. Установить, что исполнение обязательств, принятых в пределах установленных лимитов бюджетных обязательств, но не оплаченных по состоянию на 1 января очередного финансового года, осуществляется в пределах сумм, утверждённых настоящим решением в соответствии с ведомственной структурой расходов бюджета поселения.  </w:t>
      </w:r>
    </w:p>
    <w:p w:rsidR="00D7713A" w:rsidRDefault="00D7713A" w:rsidP="00D7713A">
      <w:pPr>
        <w:pStyle w:val="a3"/>
        <w:spacing w:after="0"/>
        <w:jc w:val="both"/>
        <w:rPr>
          <w:rFonts w:eastAsia="Calibri"/>
          <w:lang w:eastAsia="en-US"/>
        </w:rPr>
      </w:pPr>
      <w:r>
        <w:tab/>
        <w:t>14. Установить, что о</w:t>
      </w:r>
      <w:r>
        <w:rPr>
          <w:rFonts w:eastAsia="Calibri"/>
          <w:lang w:eastAsia="en-US"/>
        </w:rPr>
        <w:t>статки средств бюджета поселения текущего финансового года: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в объеме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году;</w:t>
      </w:r>
    </w:p>
    <w:p w:rsidR="00D7713A" w:rsidRDefault="00D7713A" w:rsidP="00D771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ассигнованиях, направляются на увеличение бюджетных ассигнований на указанные цели. </w:t>
      </w:r>
      <w:proofErr w:type="gramEnd"/>
    </w:p>
    <w:p w:rsidR="00D7713A" w:rsidRDefault="00D7713A" w:rsidP="00D771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15. </w:t>
      </w:r>
      <w:r>
        <w:rPr>
          <w:rFonts w:eastAsia="Calibri"/>
          <w:lang w:eastAsia="en-US"/>
        </w:rPr>
        <w:t>Установить, что предоставление бюджетных кредитов в 2024 году  и плановом периоде 2025 и 2026 годов не предусматривается.</w:t>
      </w:r>
    </w:p>
    <w:p w:rsidR="00D7713A" w:rsidRDefault="00D7713A" w:rsidP="00D7713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16. Установить, что предоставление юридическим лицам, не являющихся государственными  или муниципальными  учреждениями и государственными  или  муниципальными унитарными предприятиями бюджетных инвестиций, за исключением бюджетных инвестиций в объекты капитального  строительства,  из бюджета поселения в 2024 году и плановом периоде 2025 и 2026 годов не предусматривается.</w:t>
      </w:r>
    </w:p>
    <w:p w:rsidR="00D7713A" w:rsidRDefault="00D7713A" w:rsidP="00D7713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17. Установить, что бюджетные ассигнования, направляемые на исполнение публичных нормативных обязатель</w:t>
      </w:r>
      <w:proofErr w:type="gramStart"/>
      <w:r>
        <w:rPr>
          <w:rFonts w:eastAsia="Calibri"/>
          <w:lang w:eastAsia="en-US"/>
        </w:rPr>
        <w:t>ств пр</w:t>
      </w:r>
      <w:proofErr w:type="gramEnd"/>
      <w:r>
        <w:rPr>
          <w:rFonts w:eastAsia="Calibri"/>
          <w:lang w:eastAsia="en-US"/>
        </w:rPr>
        <w:t>едусматриваются в 2024 году 0,000 тыс. рублей, в 2025 году предусматриваются 0,000 тыс. рублей  и в 2026 году предусматриваются 0,000 тыс. рублей.</w:t>
      </w:r>
    </w:p>
    <w:p w:rsidR="00D7713A" w:rsidRDefault="00D7713A" w:rsidP="00D7713A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18. Настоящее решение подлежит обязательному опубликованию (обнародованию) и размещению на </w:t>
      </w:r>
      <w:proofErr w:type="gramStart"/>
      <w:r>
        <w:t>официальном</w:t>
      </w:r>
      <w:proofErr w:type="gramEnd"/>
      <w:r>
        <w:t xml:space="preserve"> интернет-портале администрации поселения. </w:t>
      </w:r>
    </w:p>
    <w:p w:rsidR="00D7713A" w:rsidRDefault="00D7713A" w:rsidP="00D7713A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D7713A" w:rsidRDefault="00D7713A" w:rsidP="00D7713A">
      <w:pPr>
        <w:jc w:val="both"/>
        <w:rPr>
          <w:spacing w:val="9"/>
        </w:rPr>
      </w:pPr>
    </w:p>
    <w:p w:rsidR="00D7713A" w:rsidRDefault="00D7713A" w:rsidP="00D7713A">
      <w:pPr>
        <w:pStyle w:val="a5"/>
        <w:tabs>
          <w:tab w:val="left" w:pos="7056"/>
        </w:tabs>
        <w:spacing w:line="240" w:lineRule="exact"/>
        <w:ind w:firstLine="0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  <w:t xml:space="preserve">     О. А. Полуяктова</w:t>
      </w:r>
    </w:p>
    <w:p w:rsidR="00D7713A" w:rsidRDefault="00D7713A" w:rsidP="00D7713A">
      <w:pPr>
        <w:jc w:val="both"/>
        <w:rPr>
          <w:spacing w:val="9"/>
        </w:rPr>
      </w:pPr>
      <w:r>
        <w:rPr>
          <w:spacing w:val="9"/>
        </w:rPr>
        <w:t>Пуирского сельского поселения</w:t>
      </w:r>
    </w:p>
    <w:p w:rsidR="00D7713A" w:rsidRDefault="00D7713A" w:rsidP="00D7713A">
      <w:pPr>
        <w:jc w:val="both"/>
        <w:rPr>
          <w:spacing w:val="9"/>
        </w:rPr>
      </w:pPr>
    </w:p>
    <w:p w:rsidR="00D7713A" w:rsidRDefault="00D7713A" w:rsidP="00D7713A">
      <w:pPr>
        <w:jc w:val="both"/>
        <w:rPr>
          <w:spacing w:val="9"/>
        </w:rPr>
      </w:pPr>
    </w:p>
    <w:p w:rsidR="00D7713A" w:rsidRDefault="00D7713A" w:rsidP="00D7713A">
      <w:pPr>
        <w:jc w:val="both"/>
        <w:rPr>
          <w:spacing w:val="9"/>
        </w:rPr>
      </w:pPr>
      <w:r>
        <w:rPr>
          <w:spacing w:val="9"/>
        </w:rPr>
        <w:t>Глава  Пуирского</w:t>
      </w:r>
    </w:p>
    <w:p w:rsidR="00D7713A" w:rsidRDefault="00D7713A" w:rsidP="00D7713A">
      <w:pPr>
        <w:jc w:val="both"/>
      </w:pPr>
      <w:r>
        <w:rPr>
          <w:spacing w:val="9"/>
        </w:rPr>
        <w:t xml:space="preserve">сельского поселения                                                                   Е.С.Кульнева                          </w:t>
      </w:r>
    </w:p>
    <w:p w:rsidR="006032C1" w:rsidRDefault="006032C1"/>
    <w:sectPr w:rsidR="006032C1" w:rsidSect="0060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713A"/>
    <w:rsid w:val="006032C1"/>
    <w:rsid w:val="00D7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3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71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771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D77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7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7713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  <w:style w:type="paragraph" w:styleId="a6">
    <w:name w:val="List Paragraph"/>
    <w:basedOn w:val="a"/>
    <w:uiPriority w:val="34"/>
    <w:qFormat/>
    <w:rsid w:val="00D77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2914</Words>
  <Characters>16616</Characters>
  <Application>Microsoft Office Word</Application>
  <DocSecurity>0</DocSecurity>
  <Lines>138</Lines>
  <Paragraphs>38</Paragraphs>
  <ScaleCrop>false</ScaleCrop>
  <Company/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2023-12-27T02:40:00Z</dcterms:created>
  <dcterms:modified xsi:type="dcterms:W3CDTF">2023-12-27T02:40:00Z</dcterms:modified>
</cp:coreProperties>
</file>